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E7" w:rsidRDefault="004C69E7" w:rsidP="004C69E7">
      <w:pPr>
        <w:pStyle w:val="a3"/>
        <w:jc w:val="center"/>
      </w:pPr>
      <w:r>
        <w:rPr>
          <w:rStyle w:val="a4"/>
        </w:rPr>
        <w:t>УКРАЇНА </w:t>
      </w:r>
    </w:p>
    <w:p w:rsidR="004C69E7" w:rsidRDefault="004C69E7" w:rsidP="004C69E7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4C69E7" w:rsidRDefault="004C69E7" w:rsidP="004C69E7">
      <w:pPr>
        <w:pStyle w:val="a3"/>
        <w:jc w:val="center"/>
      </w:pPr>
      <w:r>
        <w:rPr>
          <w:rStyle w:val="a4"/>
        </w:rPr>
        <w:t> ЗАКАРПАТСЬКА ОБЛАСТЬ</w:t>
      </w:r>
    </w:p>
    <w:p w:rsidR="004C69E7" w:rsidRDefault="004C69E7" w:rsidP="004C69E7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4C69E7" w:rsidRDefault="004C69E7" w:rsidP="004C69E7">
      <w:pPr>
        <w:pStyle w:val="a3"/>
        <w:jc w:val="center"/>
      </w:pPr>
      <w:r>
        <w:rPr>
          <w:rStyle w:val="a4"/>
        </w:rPr>
        <w:t>(четверте пленарне засідання)</w:t>
      </w:r>
    </w:p>
    <w:p w:rsidR="004C69E7" w:rsidRDefault="004C69E7" w:rsidP="004C69E7">
      <w:pPr>
        <w:pStyle w:val="a3"/>
        <w:jc w:val="center"/>
      </w:pPr>
      <w:r>
        <w:rPr>
          <w:rStyle w:val="a4"/>
        </w:rPr>
        <w:t>Р І Ш Е Н Н Я 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 </w:t>
      </w:r>
    </w:p>
    <w:p w:rsidR="004C69E7" w:rsidRDefault="004C69E7" w:rsidP="004C69E7">
      <w:pPr>
        <w:pStyle w:val="a3"/>
        <w:jc w:val="both"/>
      </w:pPr>
      <w:bookmarkStart w:id="0" w:name="_GoBack"/>
      <w:r>
        <w:rPr>
          <w:rStyle w:val="a4"/>
        </w:rPr>
        <w:t>вiд 24.12.2015 року №23</w:t>
      </w:r>
    </w:p>
    <w:bookmarkEnd w:id="0"/>
    <w:p w:rsidR="004C69E7" w:rsidRDefault="004C69E7" w:rsidP="004C69E7">
      <w:pPr>
        <w:pStyle w:val="a3"/>
        <w:jc w:val="both"/>
      </w:pPr>
      <w:r>
        <w:rPr>
          <w:rStyle w:val="a4"/>
        </w:rPr>
        <w:t>                        м.Ужгород            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                                                                                                                            </w:t>
      </w:r>
    </w:p>
    <w:p w:rsidR="004C69E7" w:rsidRDefault="004C69E7" w:rsidP="004C69E7">
      <w:pPr>
        <w:pStyle w:val="4"/>
        <w:jc w:val="both"/>
      </w:pPr>
      <w:r>
        <w:rPr>
          <w:rStyle w:val="a5"/>
          <w:b/>
          <w:bCs/>
        </w:rPr>
        <w:t> </w:t>
      </w:r>
      <w:r>
        <w:rPr>
          <w:rStyle w:val="a4"/>
        </w:rPr>
        <w:t>Про районний бюджет на 2016 рік</w:t>
      </w:r>
    </w:p>
    <w:p w:rsidR="004C69E7" w:rsidRDefault="004C69E7" w:rsidP="004C69E7">
      <w:pPr>
        <w:pStyle w:val="a3"/>
        <w:jc w:val="both"/>
      </w:pPr>
      <w:r>
        <w:t> </w:t>
      </w:r>
    </w:p>
    <w:p w:rsidR="004C69E7" w:rsidRDefault="004C69E7" w:rsidP="004C69E7">
      <w:pPr>
        <w:pStyle w:val="a3"/>
        <w:jc w:val="both"/>
      </w:pPr>
      <w:r>
        <w:t xml:space="preserve"> Відповідно до Бюджетного кодексу України та статті 43 Закону України «Про місцеве самоврядування в Україні»,  районна рада</w:t>
      </w:r>
      <w:r>
        <w:rPr>
          <w:rStyle w:val="a4"/>
        </w:rPr>
        <w:t xml:space="preserve"> в и р і ш и л а: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 xml:space="preserve">1.     </w:t>
      </w:r>
      <w:r>
        <w:t>Визначити на 2016 рік: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-  доходи</w:t>
      </w:r>
      <w:r>
        <w:t xml:space="preserve"> районного бюджету у сумі 338 934,0</w:t>
      </w:r>
      <w:r>
        <w:rPr>
          <w:rStyle w:val="a4"/>
        </w:rPr>
        <w:t xml:space="preserve"> </w:t>
      </w:r>
      <w:r>
        <w:t>тис. грн., у тому числі доходи загального фонду районного бюджету  –</w:t>
      </w:r>
      <w:r>
        <w:rPr>
          <w:rStyle w:val="a4"/>
        </w:rPr>
        <w:t xml:space="preserve"> </w:t>
      </w:r>
      <w:r>
        <w:t>335 715,0</w:t>
      </w:r>
      <w:r>
        <w:rPr>
          <w:rStyle w:val="a4"/>
        </w:rPr>
        <w:t xml:space="preserve"> </w:t>
      </w:r>
      <w:r>
        <w:t>тис. грн., доходи спеціального фонду районного бюджету – 3 219,0</w:t>
      </w:r>
      <w:r>
        <w:rPr>
          <w:rStyle w:val="a4"/>
        </w:rPr>
        <w:t xml:space="preserve"> </w:t>
      </w:r>
      <w:r>
        <w:t>тис. грн. згідно з додатком 1 цього рішення;</w:t>
      </w:r>
    </w:p>
    <w:p w:rsidR="004C69E7" w:rsidRDefault="004C69E7" w:rsidP="004C69E7">
      <w:pPr>
        <w:pStyle w:val="a3"/>
        <w:jc w:val="both"/>
      </w:pPr>
      <w:r>
        <w:t xml:space="preserve"> - видатки районного бюджету у сумі 338 789,0 тис. грн, у тому числі видатки загального фонду бюджету – 333 470,0 тис. грн. та видатки спеціального фонду бюджету – 5 319,0 тис. грн. за тимчасовою класифікацією видатків і кредитування місцевих бюджетів згідно з додатком 2 та головними розпорядниками коштів бюджетів згідно з додатком 3 цього рішення;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 xml:space="preserve"> - повернення кредитів</w:t>
      </w:r>
      <w:r>
        <w:t xml:space="preserve"> до спеціального фонду районного бюджету у сумі 450,0 тис. гривень згідно з додатком 4 цього рішення;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 xml:space="preserve"> - надання кредитів </w:t>
      </w:r>
      <w:r>
        <w:t xml:space="preserve">з районного бюджету у сумі 595,0 тис.грн., у тому числі надання кредитів із загального фонду районного бюджету </w:t>
      </w:r>
      <w:r>
        <w:rPr>
          <w:rStyle w:val="a4"/>
        </w:rPr>
        <w:t>-</w:t>
      </w:r>
      <w:r>
        <w:t xml:space="preserve"> 145,0 тис. грн. та надання кредитів із спеціального фонду районного бюджету </w:t>
      </w:r>
      <w:r>
        <w:rPr>
          <w:rStyle w:val="a4"/>
        </w:rPr>
        <w:t xml:space="preserve">– </w:t>
      </w:r>
      <w:r>
        <w:t>450,0 тис.грн. згідно з додатком 4 цього рішення;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 xml:space="preserve"> -</w:t>
      </w:r>
      <w:r>
        <w:t xml:space="preserve"> </w:t>
      </w:r>
      <w:r>
        <w:rPr>
          <w:rStyle w:val="a4"/>
        </w:rPr>
        <w:t>профіцит</w:t>
      </w:r>
      <w:r>
        <w:t xml:space="preserve"> загального фонду районного бюджету у сумі 2 100,0 тис.грн. згідно з додатком 5 цього рішення;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 xml:space="preserve"> -</w:t>
      </w:r>
      <w:r>
        <w:t xml:space="preserve"> </w:t>
      </w:r>
      <w:r>
        <w:rPr>
          <w:rStyle w:val="a4"/>
        </w:rPr>
        <w:t>дефіцит</w:t>
      </w:r>
      <w:r>
        <w:t xml:space="preserve"> спеціального фонду районного бюджету у сумі 2 100,0 тис.грн. згідно з додатком 5 цього рішення.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lastRenderedPageBreak/>
        <w:t>2. </w:t>
      </w:r>
      <w:r>
        <w:t xml:space="preserve">Визначити </w:t>
      </w:r>
      <w:r>
        <w:rPr>
          <w:rStyle w:val="a4"/>
        </w:rPr>
        <w:t>оборотний касовий залишок</w:t>
      </w:r>
      <w:r>
        <w:t xml:space="preserve"> </w:t>
      </w:r>
      <w:r>
        <w:rPr>
          <w:rStyle w:val="a4"/>
        </w:rPr>
        <w:t>бюджетних коштів районного</w:t>
      </w:r>
      <w:r>
        <w:t xml:space="preserve"> бюджету  у сумі  200,0 тис. гривень.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3.</w:t>
      </w:r>
      <w:r>
        <w:t xml:space="preserve"> Затвердити на 2016 рік  </w:t>
      </w:r>
      <w:r>
        <w:rPr>
          <w:rStyle w:val="a4"/>
        </w:rPr>
        <w:t>міжбюджетні трансферти</w:t>
      </w:r>
      <w:r>
        <w:t xml:space="preserve"> у сумі 37 174,0 тис.грн., у тому числі на утримання закладів освіти 33 282,2 тис.грн. та культури 3 891,8 тис.грн. згідно з додатком 6 до цього рішення враховуючи звернення Середнянської селищної та всіх сільських рад району.</w:t>
      </w:r>
      <w:r>
        <w:rPr>
          <w:rStyle w:val="a4"/>
        </w:rPr>
        <w:t xml:space="preserve"> </w:t>
      </w:r>
    </w:p>
    <w:p w:rsidR="004C69E7" w:rsidRDefault="004C69E7" w:rsidP="004C69E7">
      <w:pPr>
        <w:pStyle w:val="a3"/>
        <w:jc w:val="both"/>
      </w:pPr>
      <w:r>
        <w:t>Установити, що у 2016 році місячні суми дотації сільським та Середнянському селищному бюджетам перераховуються фінансовим управлінням із загального фонду районного бюджету на підставі платіжного доручення  не пізніше 25 числа місяця у разі виконання доходів загального фонду районного бюджету.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4.</w:t>
      </w:r>
      <w:r>
        <w:t xml:space="preserve">  Затвердити </w:t>
      </w:r>
      <w:r>
        <w:rPr>
          <w:rStyle w:val="a4"/>
        </w:rPr>
        <w:t> </w:t>
      </w:r>
      <w:r>
        <w:t xml:space="preserve">на 2016 рік  </w:t>
      </w:r>
      <w:r>
        <w:rPr>
          <w:rStyle w:val="a4"/>
        </w:rPr>
        <w:t>резервний  фонд</w:t>
      </w:r>
      <w:r>
        <w:t xml:space="preserve"> районного бюджету у сумі  1 796,9 тис. гривень.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5.</w:t>
      </w:r>
      <w:r>
        <w:t xml:space="preserve"> Затвердити </w:t>
      </w:r>
      <w:r>
        <w:rPr>
          <w:rStyle w:val="a4"/>
        </w:rPr>
        <w:t>перелік захищених статей  видатків загального фонду</w:t>
      </w:r>
      <w:r>
        <w:t xml:space="preserve"> районного бюджету на 2016 рік за їх економічною  структурою:</w:t>
      </w:r>
    </w:p>
    <w:p w:rsidR="004C69E7" w:rsidRDefault="004C69E7" w:rsidP="004C69E7">
      <w:pPr>
        <w:pStyle w:val="a3"/>
        <w:jc w:val="both"/>
      </w:pPr>
      <w:r>
        <w:t>оплата праці працівників бюджетних установ;</w:t>
      </w:r>
    </w:p>
    <w:p w:rsidR="004C69E7" w:rsidRDefault="004C69E7" w:rsidP="004C69E7">
      <w:pPr>
        <w:pStyle w:val="a3"/>
        <w:jc w:val="both"/>
      </w:pPr>
      <w:r>
        <w:t>нарахування на заробітну плату;</w:t>
      </w:r>
    </w:p>
    <w:p w:rsidR="004C69E7" w:rsidRDefault="004C69E7" w:rsidP="004C69E7">
      <w:pPr>
        <w:pStyle w:val="a3"/>
        <w:jc w:val="both"/>
      </w:pPr>
      <w:r>
        <w:t>придбання медикаментів та перев’язувальних матеріалів;</w:t>
      </w:r>
    </w:p>
    <w:p w:rsidR="004C69E7" w:rsidRDefault="004C69E7" w:rsidP="004C69E7">
      <w:pPr>
        <w:pStyle w:val="a3"/>
        <w:jc w:val="both"/>
      </w:pPr>
      <w:r>
        <w:t>забезпечення продуктами харчування;</w:t>
      </w:r>
    </w:p>
    <w:p w:rsidR="004C69E7" w:rsidRDefault="004C69E7" w:rsidP="004C69E7">
      <w:pPr>
        <w:pStyle w:val="a3"/>
        <w:jc w:val="both"/>
      </w:pPr>
      <w:r>
        <w:t>оплата комунальних послуг та енергоносіїв;</w:t>
      </w:r>
    </w:p>
    <w:p w:rsidR="004C69E7" w:rsidRDefault="004C69E7" w:rsidP="004C69E7">
      <w:pPr>
        <w:pStyle w:val="a3"/>
        <w:jc w:val="both"/>
      </w:pPr>
      <w:r>
        <w:t>поточні трансферти населенню;</w:t>
      </w:r>
    </w:p>
    <w:p w:rsidR="004C69E7" w:rsidRDefault="004C69E7" w:rsidP="004C69E7">
      <w:pPr>
        <w:pStyle w:val="a3"/>
        <w:jc w:val="both"/>
      </w:pPr>
      <w:r>
        <w:t>поточні трансферти місцевим бюджетам;</w:t>
      </w:r>
    </w:p>
    <w:p w:rsidR="004C69E7" w:rsidRDefault="004C69E7" w:rsidP="004C69E7">
      <w:pPr>
        <w:pStyle w:val="a3"/>
        <w:jc w:val="both"/>
      </w:pPr>
      <w:r>
        <w:t>підготовка кадрів вищими навчальними закладами І-ІV рівнів акредитації;</w:t>
      </w:r>
    </w:p>
    <w:p w:rsidR="004C69E7" w:rsidRDefault="004C69E7" w:rsidP="004C69E7">
      <w:pPr>
        <w:pStyle w:val="a3"/>
        <w:jc w:val="both"/>
      </w:pPr>
      <w:r>
        <w:t>забезпечення інвалідів технічними та іншими засобами реабілітації, виробами медичного призначення для індивідуального користування;</w:t>
      </w:r>
    </w:p>
    <w:p w:rsidR="004C69E7" w:rsidRDefault="004C69E7" w:rsidP="004C69E7">
      <w:pPr>
        <w:pStyle w:val="a3"/>
        <w:jc w:val="both"/>
      </w:pPr>
      <w:r>
        <w:t>фундаментальні дослідження, прикладні наукові та науково-технічні розробки.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6.</w:t>
      </w:r>
      <w:r>
        <w:t xml:space="preserve"> Затвердити  перелік </w:t>
      </w:r>
      <w:r>
        <w:rPr>
          <w:rStyle w:val="a4"/>
        </w:rPr>
        <w:t>об’єктів,</w:t>
      </w:r>
      <w:r>
        <w:t xml:space="preserve"> фінансування яких буде здійснюватися у 2016 році за рахунок коштів районного бюджету розвитку згідно з </w:t>
      </w:r>
      <w:hyperlink r:id="rId5" w:anchor="n107" w:history="1">
        <w:r>
          <w:rPr>
            <w:rStyle w:val="a6"/>
          </w:rPr>
          <w:t>7</w:t>
        </w:r>
      </w:hyperlink>
      <w:r>
        <w:t xml:space="preserve"> додатком  до цього рішення.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7.</w:t>
      </w:r>
      <w:r>
        <w:t xml:space="preserve"> Затвердити в складі видатків районного бюджету </w:t>
      </w:r>
      <w:r>
        <w:rPr>
          <w:rStyle w:val="a4"/>
        </w:rPr>
        <w:t xml:space="preserve">кошти на реалізацію місцевих (регіональних) програм </w:t>
      </w:r>
      <w:r>
        <w:t>у сумі 3 236,8</w:t>
      </w:r>
      <w:r>
        <w:rPr>
          <w:rStyle w:val="a4"/>
        </w:rPr>
        <w:t xml:space="preserve"> </w:t>
      </w:r>
      <w:r>
        <w:t xml:space="preserve">тис. грн. згідно з </w:t>
      </w:r>
      <w:hyperlink r:id="rId6" w:anchor="n107" w:history="1">
        <w:r>
          <w:rPr>
            <w:rStyle w:val="a6"/>
          </w:rPr>
          <w:t xml:space="preserve">додатком </w:t>
        </w:r>
      </w:hyperlink>
      <w:r>
        <w:t>8 до цього рішення.</w:t>
      </w:r>
    </w:p>
    <w:p w:rsidR="004C69E7" w:rsidRDefault="004C69E7" w:rsidP="004C69E7">
      <w:pPr>
        <w:pStyle w:val="a3"/>
        <w:jc w:val="both"/>
      </w:pPr>
      <w:r>
        <w:t>Установити, що фінансування видатків, визначених додатком 8, проводиться згідно з програмами, що затверджені рішеннями районної ради.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 xml:space="preserve">8. </w:t>
      </w:r>
      <w:r>
        <w:t xml:space="preserve">Відповідно до пункту 20 розділу VI „Прикінцеві та перехідні положення" Бюджетного кодексу України (зі змінами) затвердити Формулу розподілу обсягу міжбюджетних </w:t>
      </w:r>
      <w:r>
        <w:lastRenderedPageBreak/>
        <w:t>трансфертів з районного бюджету бюджетам місцевого самоврядування згідно з додатком 9.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9.</w:t>
      </w:r>
      <w:r>
        <w:t xml:space="preserve"> Відповідно до статей 43 та 73 Бюджетного кодексу України надати право райдержадміністрації отримувати у порядку, визначеному Кабінетом Міністрів України, позики на покриття тимчасових касових розривів районного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10.</w:t>
      </w:r>
      <w:r>
        <w:t xml:space="preserve"> Відповідно до статті 16 Бюджетного кодексу України надати право начальнику фінансового управління райдержадміністрації в межах поточного бюджетного періоду здійснювати на конкурсних засадах розміщення тимчасово вільних коштів районного бюджету на депозитах, з подальшим поверненням таких коштів до кінця поточного бюджетного періоду.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 xml:space="preserve">11. </w:t>
      </w:r>
      <w:r>
        <w:t>Розпорядникам коштів районного бюджету забезпечити в першочерговому порядку потребу в коштах на: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12.</w:t>
      </w:r>
      <w:r>
        <w:t xml:space="preserve"> Установити, що до доходів загального фонду районного бюджету на 2016 рік належать надходження, визначені статтею 64 </w:t>
      </w:r>
      <w:hyperlink r:id="rId7" w:tgtFrame="_blank" w:history="1">
        <w:r>
          <w:rPr>
            <w:rStyle w:val="a6"/>
          </w:rPr>
          <w:t>Бюджетного кодексу України</w:t>
        </w:r>
      </w:hyperlink>
      <w:r>
        <w:t>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13.</w:t>
      </w:r>
      <w:r>
        <w:t xml:space="preserve"> Установити, що джерелами формування спеціального фонду районного бюджету на 2016 рік у частині доходів є надходження, визначені статтею 69</w:t>
      </w:r>
      <w:r>
        <w:rPr>
          <w:vertAlign w:val="superscript"/>
        </w:rPr>
        <w:t>1</w:t>
      </w:r>
      <w:r>
        <w:t xml:space="preserve">  </w:t>
      </w:r>
      <w:hyperlink r:id="rId8" w:tgtFrame="_blank" w:history="1">
        <w:r>
          <w:rPr>
            <w:rStyle w:val="a6"/>
          </w:rPr>
          <w:t>Бюджетного кодексу України</w:t>
        </w:r>
      </w:hyperlink>
      <w:r>
        <w:t>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14.</w:t>
      </w:r>
      <w:r>
        <w:t xml:space="preserve"> Установити, що джерелами формування спеціального фонду бюджету розвитку районного бюджету на 2016 рік є надходження, визначені статтею 71 </w:t>
      </w:r>
      <w:hyperlink r:id="rId9" w:tgtFrame="_blank" w:history="1">
        <w:r>
          <w:rPr>
            <w:rStyle w:val="a6"/>
          </w:rPr>
          <w:t>Бюджетного кодексу України</w:t>
        </w:r>
      </w:hyperlink>
      <w:r>
        <w:t>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15.</w:t>
      </w:r>
      <w:r>
        <w:t xml:space="preserve"> Надати право райдержадміністрації за погодженням із постійною комісією з питань бюджету у період між пленарними засіданнями сесій районної ради:</w:t>
      </w:r>
    </w:p>
    <w:p w:rsidR="004C69E7" w:rsidRDefault="004C69E7" w:rsidP="004C69E7">
      <w:pPr>
        <w:pStyle w:val="a3"/>
        <w:jc w:val="both"/>
      </w:pPr>
      <w:r>
        <w:t>15.1. Приводити у відповідність до змін та доповнень бюджетної класифікації доходи, видатки, кредитування та джерела фінансування районного бюджету, здійснювати протягом 2016 року розподіл та перерозподіл обсягів субвенцій і дотацій з Державного бюджету України та інших місцевих бюджетів, виходячи з фактично нарахованих обсягів відповідних пільг, субсидій, допомог, фактично виконаних робіт відповідно до змін, внесених законодавчими актами, нормативними урядовими рішеннями та рішеннями місцевих рад.</w:t>
      </w:r>
    </w:p>
    <w:p w:rsidR="004C69E7" w:rsidRDefault="004C69E7" w:rsidP="004C69E7">
      <w:pPr>
        <w:pStyle w:val="a3"/>
        <w:jc w:val="both"/>
      </w:pPr>
      <w:r>
        <w:t xml:space="preserve">15.2. Вносити зміни до видатків за головними розпорядниками коштів районного бюджету на 2016 рік у разі, якщо після прийняття рішення про районний бюджет повноваження на виконання функцій або надання послуг, на яке надано бюджетне призначення, передається відповідно до законодавства від одного головного розпорядника бюджетних </w:t>
      </w:r>
      <w:r>
        <w:lastRenderedPageBreak/>
        <w:t>коштів до іншого головного розпорядника бюджетних коштів. При цьому, дія бюджетного призначення не припиняється і застосовується для виконання тих самих функцій чи послуг іншим головним розпорядником районного бюджету, якому це доручено.</w:t>
      </w:r>
    </w:p>
    <w:p w:rsidR="004C69E7" w:rsidRDefault="004C69E7" w:rsidP="004C69E7">
      <w:pPr>
        <w:pStyle w:val="a3"/>
        <w:jc w:val="both"/>
      </w:pPr>
      <w:r>
        <w:t>15.3. У межах загального обсягу бюджетних призначень головного розпорядника коштів перерозподіляти видатки за тимчасовою функціональною класифікацією видатків, у тому числі обсяги регіональних програм.</w:t>
      </w:r>
    </w:p>
    <w:p w:rsidR="004C69E7" w:rsidRDefault="004C69E7" w:rsidP="004C69E7">
      <w:pPr>
        <w:pStyle w:val="a3"/>
        <w:jc w:val="both"/>
      </w:pPr>
      <w:r>
        <w:t>15.4. Вносити зміни до видатків за головними розпорядниками коштів районного бюджету на 2016 рік у разі внесення змін до структури районної державної адміністрації та передачі повноважень головних розпорядників коштів, визначених цим рішенням, іншим структурним підрозділам райдержадміністрації.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16.</w:t>
      </w:r>
      <w:r>
        <w:t xml:space="preserve"> Надати право райдержадміністрації здійснювати перерозподіл обсягів субвенцій з державного бюджету між кодами тимчасової класифікації видатків, виходячи з фактично нарахованих обсягів відповідних пільг, субсидій, допомог і фактично виконаних робіт в межах загального обсягу таких субвенцій.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17.</w:t>
      </w:r>
      <w:r>
        <w:t>Установити, що в процесі виконання районного бюджету перерозподіл видатків за економічною класифікацією в межах затвердженого загального обсягу бюджетних призначень головного розпорядника коштів по загальному та спеціальному фондах районного бюджету здійснюється фінансовим управлінням райдержадміністрації за обґрунтованим поданням головного розпорядника коштів.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18.</w:t>
      </w:r>
      <w:r>
        <w:t xml:space="preserve"> Додатки № 1-9 до цього рішення є його невід’ємною частиною.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19.</w:t>
      </w:r>
      <w:r>
        <w:t xml:space="preserve"> Контроль за виконанням цього рішення покласти на постійну комісію районної ради з питань бюджету (Боднар Й.Й.).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 </w:t>
      </w:r>
    </w:p>
    <w:p w:rsidR="004C69E7" w:rsidRDefault="004C69E7" w:rsidP="004C69E7">
      <w:pPr>
        <w:pStyle w:val="a3"/>
        <w:jc w:val="both"/>
      </w:pPr>
      <w:r>
        <w:t> </w:t>
      </w:r>
    </w:p>
    <w:p w:rsidR="004C69E7" w:rsidRDefault="004C69E7" w:rsidP="004C69E7">
      <w:pPr>
        <w:pStyle w:val="a3"/>
        <w:jc w:val="both"/>
      </w:pPr>
      <w:r>
        <w:t> </w:t>
      </w:r>
    </w:p>
    <w:p w:rsidR="004C69E7" w:rsidRDefault="004C69E7" w:rsidP="004C69E7">
      <w:pPr>
        <w:pStyle w:val="a3"/>
        <w:jc w:val="both"/>
      </w:pPr>
      <w:r>
        <w:rPr>
          <w:rStyle w:val="a4"/>
        </w:rPr>
        <w:t>Голова  ради                                                                                      Р.В.Чорнак</w:t>
      </w:r>
    </w:p>
    <w:p w:rsidR="00774B11" w:rsidRDefault="00774B11"/>
    <w:sectPr w:rsidR="0077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8"/>
    <w:rsid w:val="00144448"/>
    <w:rsid w:val="004C69E7"/>
    <w:rsid w:val="007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9E7"/>
    <w:rPr>
      <w:b/>
      <w:bCs/>
    </w:rPr>
  </w:style>
  <w:style w:type="paragraph" w:customStyle="1" w:styleId="4">
    <w:name w:val="4"/>
    <w:basedOn w:val="a"/>
    <w:rsid w:val="004C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69E7"/>
    <w:rPr>
      <w:i/>
      <w:iCs/>
    </w:rPr>
  </w:style>
  <w:style w:type="character" w:styleId="a6">
    <w:name w:val="Hyperlink"/>
    <w:basedOn w:val="a0"/>
    <w:uiPriority w:val="99"/>
    <w:semiHidden/>
    <w:unhideWhenUsed/>
    <w:rsid w:val="004C6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9E7"/>
    <w:rPr>
      <w:b/>
      <w:bCs/>
    </w:rPr>
  </w:style>
  <w:style w:type="paragraph" w:customStyle="1" w:styleId="4">
    <w:name w:val="4"/>
    <w:basedOn w:val="a"/>
    <w:rsid w:val="004C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69E7"/>
    <w:rPr>
      <w:i/>
      <w:iCs/>
    </w:rPr>
  </w:style>
  <w:style w:type="character" w:styleId="a6">
    <w:name w:val="Hyperlink"/>
    <w:basedOn w:val="a0"/>
    <w:uiPriority w:val="99"/>
    <w:semiHidden/>
    <w:unhideWhenUsed/>
    <w:rsid w:val="004C6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456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5515-17/print13611716520669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4.rada.gov.ua/laws/show/5515-17/print13611716520669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2016-04-27T11:49:00Z</dcterms:created>
  <dcterms:modified xsi:type="dcterms:W3CDTF">2016-04-27T11:49:00Z</dcterms:modified>
</cp:coreProperties>
</file>